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6D43B6" w:rsidRDefault="00F00421" w:rsidP="009C4726">
      <w:pPr>
        <w:ind w:firstLine="0"/>
        <w:jc w:val="center"/>
        <w:rPr>
          <w:rFonts w:ascii="Arial" w:hAnsi="Arial" w:cs="Arial"/>
          <w:b/>
        </w:rPr>
      </w:pPr>
      <w:r w:rsidRPr="006D43B6">
        <w:rPr>
          <w:rFonts w:ascii="Arial" w:hAnsi="Arial" w:cs="Arial"/>
          <w:b/>
        </w:rPr>
        <w:t>Информационно-статистический обзор</w:t>
      </w:r>
    </w:p>
    <w:p w:rsidR="009C4726" w:rsidRPr="006D43B6" w:rsidRDefault="00F00421" w:rsidP="00F16D06">
      <w:pPr>
        <w:ind w:firstLine="0"/>
        <w:jc w:val="center"/>
        <w:rPr>
          <w:rFonts w:ascii="Arial" w:hAnsi="Arial" w:cs="Arial"/>
          <w:b/>
          <w:sz w:val="20"/>
        </w:rPr>
      </w:pPr>
      <w:r w:rsidRPr="006D43B6">
        <w:rPr>
          <w:rFonts w:ascii="Arial" w:hAnsi="Arial" w:cs="Arial"/>
          <w:b/>
        </w:rPr>
        <w:t>обращений граждан, направленных в Управление Федеральной службы государственной статистики по Красноярскому краю, Республике Хакасия и Республике Тыва (Красноярскстат)</w:t>
      </w:r>
    </w:p>
    <w:p w:rsidR="009C4726" w:rsidRPr="006D43B6" w:rsidRDefault="00F00421" w:rsidP="009C4726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</w:t>
      </w:r>
      <w:r w:rsidRPr="006D43B6">
        <w:rPr>
          <w:rFonts w:ascii="Arial" w:hAnsi="Arial" w:cs="Arial"/>
          <w:b/>
        </w:rPr>
        <w:t xml:space="preserve"> </w:t>
      </w:r>
      <w:r w:rsidR="00892453">
        <w:rPr>
          <w:rFonts w:ascii="Arial" w:hAnsi="Arial" w:cs="Arial"/>
          <w:b/>
          <w:lang w:val="en-US"/>
        </w:rPr>
        <w:t>IV</w:t>
      </w:r>
      <w:r w:rsidRPr="006D43B6">
        <w:rPr>
          <w:rFonts w:ascii="Arial" w:hAnsi="Arial" w:cs="Arial"/>
          <w:b/>
        </w:rPr>
        <w:t xml:space="preserve"> квартале 202</w:t>
      </w:r>
      <w:r w:rsidR="004A4890">
        <w:rPr>
          <w:rFonts w:ascii="Arial" w:hAnsi="Arial" w:cs="Arial"/>
          <w:b/>
        </w:rPr>
        <w:t>2</w:t>
      </w:r>
      <w:r w:rsidRPr="006D43B6">
        <w:rPr>
          <w:rFonts w:ascii="Arial" w:hAnsi="Arial" w:cs="Arial"/>
          <w:b/>
        </w:rPr>
        <w:t xml:space="preserve"> года</w:t>
      </w:r>
    </w:p>
    <w:p w:rsidR="00D11846" w:rsidRDefault="007674DA" w:rsidP="009C4726">
      <w:pPr>
        <w:ind w:firstLine="0"/>
        <w:jc w:val="center"/>
      </w:pPr>
    </w:p>
    <w:p w:rsidR="00CD4765" w:rsidRPr="00283AF5" w:rsidRDefault="00F00421" w:rsidP="00CD4765">
      <w:pPr>
        <w:widowControl w:val="0"/>
        <w:spacing w:line="276" w:lineRule="auto"/>
        <w:rPr>
          <w:rFonts w:ascii="Arial" w:hAnsi="Arial" w:cs="Arial"/>
        </w:rPr>
      </w:pPr>
      <w:r w:rsidRPr="00283AF5">
        <w:rPr>
          <w:rFonts w:ascii="Arial" w:hAnsi="Arial" w:cs="Arial"/>
        </w:rPr>
        <w:t xml:space="preserve">В Управление Федеральной службы государственной статистики </w:t>
      </w:r>
      <w:r w:rsidRPr="00283AF5">
        <w:rPr>
          <w:rFonts w:ascii="Arial" w:hAnsi="Arial" w:cs="Arial"/>
        </w:rPr>
        <w:br/>
        <w:t xml:space="preserve">по Красноярскому краю, Республике Хакасия и Республике Тыва </w:t>
      </w:r>
      <w:r w:rsidR="003123A5" w:rsidRPr="00283AF5">
        <w:rPr>
          <w:rFonts w:ascii="Arial" w:hAnsi="Arial" w:cs="Arial"/>
        </w:rPr>
        <w:br/>
      </w:r>
      <w:r w:rsidRPr="00283AF5">
        <w:rPr>
          <w:rFonts w:ascii="Arial" w:hAnsi="Arial" w:cs="Arial"/>
        </w:rPr>
        <w:t xml:space="preserve">в </w:t>
      </w:r>
      <w:r w:rsidR="00892453">
        <w:rPr>
          <w:rFonts w:ascii="Arial" w:hAnsi="Arial" w:cs="Arial"/>
          <w:lang w:val="en-US"/>
        </w:rPr>
        <w:t>IV</w:t>
      </w:r>
      <w:r w:rsidR="004A4890">
        <w:rPr>
          <w:rFonts w:ascii="Arial" w:hAnsi="Arial" w:cs="Arial"/>
        </w:rPr>
        <w:t xml:space="preserve"> квартале 2022</w:t>
      </w:r>
      <w:r w:rsidRPr="00283AF5">
        <w:rPr>
          <w:rFonts w:ascii="Arial" w:hAnsi="Arial" w:cs="Arial"/>
        </w:rPr>
        <w:t xml:space="preserve"> года поступило </w:t>
      </w:r>
      <w:r w:rsidR="004A4890">
        <w:rPr>
          <w:rFonts w:ascii="Arial" w:hAnsi="Arial" w:cs="Arial"/>
        </w:rPr>
        <w:t>96</w:t>
      </w:r>
      <w:r w:rsidRPr="00283AF5">
        <w:rPr>
          <w:rFonts w:ascii="Arial" w:hAnsi="Arial" w:cs="Arial"/>
        </w:rPr>
        <w:t xml:space="preserve"> обращени</w:t>
      </w:r>
      <w:r w:rsidR="004A4890">
        <w:rPr>
          <w:rFonts w:ascii="Arial" w:hAnsi="Arial" w:cs="Arial"/>
        </w:rPr>
        <w:t>й</w:t>
      </w:r>
      <w:r w:rsidRPr="00283AF5">
        <w:rPr>
          <w:rFonts w:ascii="Arial" w:hAnsi="Arial" w:cs="Arial"/>
        </w:rPr>
        <w:t xml:space="preserve"> граждан (далее – обращение), что на </w:t>
      </w:r>
      <w:r w:rsidR="003D174D">
        <w:rPr>
          <w:rFonts w:ascii="Arial" w:hAnsi="Arial" w:cs="Arial"/>
        </w:rPr>
        <w:t>21</w:t>
      </w:r>
      <w:r w:rsidRPr="00283AF5">
        <w:rPr>
          <w:rFonts w:ascii="Arial" w:hAnsi="Arial" w:cs="Arial"/>
        </w:rPr>
        <w:t xml:space="preserve"> % </w:t>
      </w:r>
      <w:r w:rsidR="003D174D">
        <w:rPr>
          <w:rFonts w:ascii="Arial" w:hAnsi="Arial" w:cs="Arial"/>
        </w:rPr>
        <w:t>меньше</w:t>
      </w:r>
      <w:r w:rsidRPr="00283AF5">
        <w:rPr>
          <w:rFonts w:ascii="Arial" w:hAnsi="Arial" w:cs="Arial"/>
        </w:rPr>
        <w:t xml:space="preserve">, чем в </w:t>
      </w:r>
      <w:r w:rsidRPr="00283AF5">
        <w:rPr>
          <w:rFonts w:ascii="Arial" w:hAnsi="Arial" w:cs="Arial"/>
          <w:lang w:val="en-US"/>
        </w:rPr>
        <w:t>I</w:t>
      </w:r>
      <w:r w:rsidR="001766D5">
        <w:rPr>
          <w:rFonts w:ascii="Arial" w:hAnsi="Arial" w:cs="Arial"/>
          <w:lang w:val="en-US"/>
        </w:rPr>
        <w:t>V</w:t>
      </w:r>
      <w:r w:rsidRPr="00283AF5">
        <w:rPr>
          <w:rFonts w:ascii="Arial" w:hAnsi="Arial" w:cs="Arial"/>
        </w:rPr>
        <w:t xml:space="preserve"> квартале 202</w:t>
      </w:r>
      <w:r w:rsidR="003D174D">
        <w:rPr>
          <w:rFonts w:ascii="Arial" w:hAnsi="Arial" w:cs="Arial"/>
        </w:rPr>
        <w:t>1</w:t>
      </w:r>
      <w:r w:rsidRPr="00283AF5">
        <w:rPr>
          <w:rFonts w:ascii="Arial" w:hAnsi="Arial" w:cs="Arial"/>
        </w:rPr>
        <w:t xml:space="preserve"> года. </w:t>
      </w:r>
    </w:p>
    <w:p w:rsidR="006765C6" w:rsidRPr="004C0D43" w:rsidRDefault="00F00421" w:rsidP="009C4726">
      <w:pPr>
        <w:rPr>
          <w:rFonts w:ascii="Arial" w:hAnsi="Arial" w:cs="Arial"/>
        </w:rPr>
      </w:pPr>
      <w:r w:rsidRPr="004C0D43">
        <w:rPr>
          <w:rFonts w:ascii="Arial" w:hAnsi="Arial" w:cs="Arial"/>
        </w:rPr>
        <w:t xml:space="preserve">Из них </w:t>
      </w:r>
      <w:r w:rsidR="00CC2A3A">
        <w:rPr>
          <w:rFonts w:ascii="Arial" w:hAnsi="Arial" w:cs="Arial"/>
        </w:rPr>
        <w:t>70</w:t>
      </w:r>
      <w:r w:rsidRPr="004C0D43">
        <w:rPr>
          <w:rFonts w:ascii="Arial" w:hAnsi="Arial" w:cs="Arial"/>
        </w:rPr>
        <w:t xml:space="preserve"> обращени</w:t>
      </w:r>
      <w:r w:rsidR="00E96A58">
        <w:rPr>
          <w:rFonts w:ascii="Arial" w:hAnsi="Arial" w:cs="Arial"/>
        </w:rPr>
        <w:t>й</w:t>
      </w:r>
      <w:r w:rsidRPr="004C0D43">
        <w:rPr>
          <w:rFonts w:ascii="Arial" w:hAnsi="Arial" w:cs="Arial"/>
        </w:rPr>
        <w:t xml:space="preserve"> (</w:t>
      </w:r>
      <w:r w:rsidR="00CC2A3A">
        <w:rPr>
          <w:rFonts w:ascii="Arial" w:hAnsi="Arial" w:cs="Arial"/>
        </w:rPr>
        <w:t>73</w:t>
      </w:r>
      <w:r w:rsidRPr="004C0D43">
        <w:rPr>
          <w:rFonts w:ascii="Arial" w:hAnsi="Arial" w:cs="Arial"/>
        </w:rPr>
        <w:t xml:space="preserve"> %) поступило из Красноярского края, </w:t>
      </w:r>
      <w:r w:rsidR="003123A5" w:rsidRPr="004C0D43">
        <w:rPr>
          <w:rFonts w:ascii="Arial" w:hAnsi="Arial" w:cs="Arial"/>
        </w:rPr>
        <w:br/>
      </w:r>
      <w:r w:rsidR="00CC2A3A">
        <w:rPr>
          <w:rFonts w:ascii="Arial" w:hAnsi="Arial" w:cs="Arial"/>
        </w:rPr>
        <w:t>20</w:t>
      </w:r>
      <w:r w:rsidRPr="004C0D43">
        <w:rPr>
          <w:rFonts w:ascii="Arial" w:hAnsi="Arial" w:cs="Arial"/>
        </w:rPr>
        <w:t xml:space="preserve"> (</w:t>
      </w:r>
      <w:r w:rsidR="00CC2A3A">
        <w:rPr>
          <w:rFonts w:ascii="Arial" w:hAnsi="Arial" w:cs="Arial"/>
        </w:rPr>
        <w:t>21</w:t>
      </w:r>
      <w:r w:rsidRPr="004C0D43">
        <w:rPr>
          <w:rFonts w:ascii="Arial" w:hAnsi="Arial" w:cs="Arial"/>
        </w:rPr>
        <w:t xml:space="preserve"> %) − из Республики Хакасия, </w:t>
      </w:r>
      <w:r w:rsidR="00CC2A3A">
        <w:rPr>
          <w:rFonts w:ascii="Arial" w:hAnsi="Arial" w:cs="Arial"/>
        </w:rPr>
        <w:t>6</w:t>
      </w:r>
      <w:r w:rsidR="004C0D43" w:rsidRPr="004C0D43">
        <w:rPr>
          <w:rFonts w:ascii="Arial" w:hAnsi="Arial" w:cs="Arial"/>
        </w:rPr>
        <w:t xml:space="preserve"> </w:t>
      </w:r>
      <w:r w:rsidRPr="004C0D43">
        <w:rPr>
          <w:rFonts w:ascii="Arial" w:hAnsi="Arial" w:cs="Arial"/>
        </w:rPr>
        <w:t>(</w:t>
      </w:r>
      <w:r w:rsidR="00CC2A3A">
        <w:rPr>
          <w:rFonts w:ascii="Arial" w:hAnsi="Arial" w:cs="Arial"/>
        </w:rPr>
        <w:t>6</w:t>
      </w:r>
      <w:r w:rsidRPr="004C0D43">
        <w:rPr>
          <w:rFonts w:ascii="Arial" w:hAnsi="Arial" w:cs="Arial"/>
        </w:rPr>
        <w:t>%) − из Республики Тыва.</w:t>
      </w:r>
    </w:p>
    <w:p w:rsidR="00B06BC2" w:rsidRPr="004C0D43" w:rsidRDefault="00F00421" w:rsidP="00B06BC2">
      <w:pPr>
        <w:rPr>
          <w:rFonts w:ascii="Arial" w:hAnsi="Arial" w:cs="Arial"/>
        </w:rPr>
      </w:pPr>
      <w:r w:rsidRPr="004C0D43">
        <w:rPr>
          <w:rFonts w:ascii="Arial" w:hAnsi="Arial" w:cs="Arial"/>
        </w:rPr>
        <w:t xml:space="preserve">По месяцам </w:t>
      </w:r>
      <w:r w:rsidR="00346368" w:rsidRPr="004C0D43">
        <w:rPr>
          <w:rFonts w:ascii="Arial" w:hAnsi="Arial" w:cs="Arial"/>
          <w:lang w:val="en-US"/>
        </w:rPr>
        <w:t>IV</w:t>
      </w:r>
      <w:r w:rsidR="00F37439">
        <w:rPr>
          <w:rFonts w:ascii="Arial" w:hAnsi="Arial" w:cs="Arial"/>
        </w:rPr>
        <w:t xml:space="preserve"> квартала 2022</w:t>
      </w:r>
      <w:r w:rsidRPr="004C0D43">
        <w:rPr>
          <w:rFonts w:ascii="Arial" w:hAnsi="Arial" w:cs="Arial"/>
        </w:rPr>
        <w:t xml:space="preserve"> года поступило:</w:t>
      </w:r>
    </w:p>
    <w:p w:rsidR="00B06BC2" w:rsidRPr="00283AF5" w:rsidRDefault="00F00421" w:rsidP="00B06BC2">
      <w:pPr>
        <w:rPr>
          <w:rFonts w:ascii="Arial" w:hAnsi="Arial" w:cs="Arial"/>
        </w:rPr>
      </w:pPr>
      <w:r w:rsidRPr="00283AF5">
        <w:rPr>
          <w:rFonts w:ascii="Arial" w:hAnsi="Arial" w:cs="Arial"/>
        </w:rPr>
        <w:t xml:space="preserve">в </w:t>
      </w:r>
      <w:r w:rsidR="00E96A58">
        <w:rPr>
          <w:rFonts w:ascii="Arial" w:hAnsi="Arial" w:cs="Arial"/>
        </w:rPr>
        <w:t>октябре</w:t>
      </w:r>
      <w:r w:rsidRPr="00283AF5">
        <w:rPr>
          <w:rFonts w:ascii="Arial" w:hAnsi="Arial" w:cs="Arial"/>
        </w:rPr>
        <w:t xml:space="preserve"> – </w:t>
      </w:r>
      <w:r w:rsidR="007106DF">
        <w:rPr>
          <w:rFonts w:ascii="Arial" w:hAnsi="Arial" w:cs="Arial"/>
        </w:rPr>
        <w:t>22</w:t>
      </w:r>
      <w:r w:rsidR="00E440E2" w:rsidRPr="00283AF5">
        <w:rPr>
          <w:rFonts w:ascii="Arial" w:hAnsi="Arial" w:cs="Arial"/>
        </w:rPr>
        <w:t xml:space="preserve"> (</w:t>
      </w:r>
      <w:r w:rsidR="00D26B4B">
        <w:rPr>
          <w:rFonts w:ascii="Arial" w:hAnsi="Arial" w:cs="Arial"/>
        </w:rPr>
        <w:t>23</w:t>
      </w:r>
      <w:r w:rsidRPr="00283AF5">
        <w:rPr>
          <w:rFonts w:ascii="Arial" w:hAnsi="Arial" w:cs="Arial"/>
        </w:rPr>
        <w:t xml:space="preserve">%), </w:t>
      </w:r>
      <w:r w:rsidR="00E96A58">
        <w:rPr>
          <w:rFonts w:ascii="Arial" w:hAnsi="Arial" w:cs="Arial"/>
        </w:rPr>
        <w:t>в ноябре</w:t>
      </w:r>
      <w:r w:rsidRPr="00283AF5">
        <w:rPr>
          <w:rFonts w:ascii="Arial" w:hAnsi="Arial" w:cs="Arial"/>
        </w:rPr>
        <w:t xml:space="preserve"> – </w:t>
      </w:r>
      <w:r w:rsidR="007106DF">
        <w:rPr>
          <w:rFonts w:ascii="Arial" w:hAnsi="Arial" w:cs="Arial"/>
        </w:rPr>
        <w:t>46</w:t>
      </w:r>
      <w:r w:rsidRPr="00283AF5">
        <w:rPr>
          <w:rFonts w:ascii="Arial" w:hAnsi="Arial" w:cs="Arial"/>
        </w:rPr>
        <w:t xml:space="preserve"> (</w:t>
      </w:r>
      <w:r w:rsidR="00D26B4B">
        <w:rPr>
          <w:rFonts w:ascii="Arial" w:hAnsi="Arial" w:cs="Arial"/>
        </w:rPr>
        <w:t>48</w:t>
      </w:r>
      <w:r w:rsidRPr="00283AF5">
        <w:rPr>
          <w:rFonts w:ascii="Arial" w:hAnsi="Arial" w:cs="Arial"/>
        </w:rPr>
        <w:t xml:space="preserve"> %), в </w:t>
      </w:r>
      <w:r w:rsidR="00E96A58">
        <w:rPr>
          <w:rFonts w:ascii="Arial" w:hAnsi="Arial" w:cs="Arial"/>
        </w:rPr>
        <w:t>декабре</w:t>
      </w:r>
      <w:r w:rsidRPr="00283AF5">
        <w:rPr>
          <w:rFonts w:ascii="Arial" w:hAnsi="Arial" w:cs="Arial"/>
        </w:rPr>
        <w:t xml:space="preserve"> – </w:t>
      </w:r>
      <w:r w:rsidR="007106DF">
        <w:rPr>
          <w:rFonts w:ascii="Arial" w:hAnsi="Arial" w:cs="Arial"/>
        </w:rPr>
        <w:t>28</w:t>
      </w:r>
      <w:r w:rsidRPr="00283AF5">
        <w:rPr>
          <w:rFonts w:ascii="Arial" w:hAnsi="Arial" w:cs="Arial"/>
        </w:rPr>
        <w:t xml:space="preserve"> (</w:t>
      </w:r>
      <w:r w:rsidR="00D26B4B">
        <w:rPr>
          <w:rFonts w:ascii="Arial" w:hAnsi="Arial" w:cs="Arial"/>
        </w:rPr>
        <w:t>29</w:t>
      </w:r>
      <w:r w:rsidRPr="00283AF5">
        <w:rPr>
          <w:rFonts w:ascii="Arial" w:hAnsi="Arial" w:cs="Arial"/>
        </w:rPr>
        <w:t xml:space="preserve"> %).</w:t>
      </w:r>
    </w:p>
    <w:p w:rsidR="00707A9A" w:rsidRPr="00586B34" w:rsidRDefault="007674DA" w:rsidP="009C4726"/>
    <w:p w:rsidR="00E240F4" w:rsidRDefault="00F00421" w:rsidP="00B46F91">
      <w:pPr>
        <w:ind w:firstLine="0"/>
        <w:jc w:val="center"/>
      </w:pPr>
      <w:r w:rsidRPr="00B06BC2">
        <w:rPr>
          <w:noProof/>
        </w:rPr>
        <w:drawing>
          <wp:inline distT="0" distB="0" distL="0" distR="0">
            <wp:extent cx="5708822" cy="3303373"/>
            <wp:effectExtent l="0" t="0" r="63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25D8" w:rsidRDefault="000925D8" w:rsidP="009C4726">
      <w:pPr>
        <w:rPr>
          <w:rFonts w:ascii="Arial" w:hAnsi="Arial" w:cs="Arial"/>
        </w:rPr>
      </w:pPr>
    </w:p>
    <w:p w:rsidR="00CD7746" w:rsidRPr="000925D8" w:rsidRDefault="00F00421" w:rsidP="009C4726">
      <w:pPr>
        <w:rPr>
          <w:rFonts w:ascii="Arial" w:hAnsi="Arial" w:cs="Arial"/>
        </w:rPr>
      </w:pPr>
      <w:r w:rsidRPr="000925D8">
        <w:rPr>
          <w:rFonts w:ascii="Arial" w:hAnsi="Arial" w:cs="Arial"/>
        </w:rPr>
        <w:t>Количество поступивших обращений по типу обращения:</w:t>
      </w:r>
    </w:p>
    <w:p w:rsidR="00CD7746" w:rsidRDefault="00F00421" w:rsidP="00E240F4">
      <w:pPr>
        <w:tabs>
          <w:tab w:val="left" w:pos="1418"/>
        </w:tabs>
        <w:rPr>
          <w:rFonts w:ascii="Arial" w:hAnsi="Arial" w:cs="Arial"/>
        </w:rPr>
      </w:pPr>
      <w:r w:rsidRPr="000925D8">
        <w:rPr>
          <w:rFonts w:ascii="Arial" w:hAnsi="Arial" w:cs="Arial"/>
        </w:rPr>
        <w:t xml:space="preserve">заявления – </w:t>
      </w:r>
      <w:r w:rsidR="001110D4">
        <w:rPr>
          <w:rFonts w:ascii="Arial" w:hAnsi="Arial" w:cs="Arial"/>
        </w:rPr>
        <w:t>10</w:t>
      </w:r>
      <w:r w:rsidRPr="000925D8">
        <w:rPr>
          <w:rFonts w:ascii="Arial" w:hAnsi="Arial" w:cs="Arial"/>
        </w:rPr>
        <w:t xml:space="preserve"> (</w:t>
      </w:r>
      <w:r w:rsidR="001110D4">
        <w:rPr>
          <w:rFonts w:ascii="Arial" w:hAnsi="Arial" w:cs="Arial"/>
        </w:rPr>
        <w:t>10</w:t>
      </w:r>
      <w:r w:rsidRPr="000925D8">
        <w:rPr>
          <w:rFonts w:ascii="Arial" w:hAnsi="Arial" w:cs="Arial"/>
        </w:rPr>
        <w:t xml:space="preserve"> %)</w:t>
      </w:r>
      <w:r w:rsidRPr="000925D8">
        <w:rPr>
          <w:rStyle w:val="a7"/>
          <w:rFonts w:ascii="Arial" w:hAnsi="Arial" w:cs="Arial"/>
        </w:rPr>
        <w:footnoteReference w:id="1"/>
      </w:r>
      <w:r w:rsidRPr="000925D8">
        <w:rPr>
          <w:rFonts w:ascii="Arial" w:hAnsi="Arial" w:cs="Arial"/>
        </w:rPr>
        <w:t>;</w:t>
      </w:r>
    </w:p>
    <w:p w:rsidR="00CD7746" w:rsidRPr="000925D8" w:rsidRDefault="001C7741" w:rsidP="001C7741">
      <w:pPr>
        <w:tabs>
          <w:tab w:val="left" w:pos="1418"/>
        </w:tabs>
        <w:ind w:firstLine="567"/>
        <w:rPr>
          <w:rFonts w:ascii="Arial" w:hAnsi="Arial" w:cs="Arial"/>
        </w:rPr>
      </w:pPr>
      <w:r w:rsidRPr="001C7741">
        <w:rPr>
          <w:rFonts w:ascii="Arial" w:hAnsi="Arial" w:cs="Arial"/>
        </w:rPr>
        <w:t xml:space="preserve">  </w:t>
      </w:r>
      <w:r w:rsidR="0015011E">
        <w:rPr>
          <w:rFonts w:ascii="Arial" w:hAnsi="Arial" w:cs="Arial"/>
        </w:rPr>
        <w:t>запросы</w:t>
      </w:r>
      <w:r w:rsidRPr="001C7741">
        <w:rPr>
          <w:rFonts w:ascii="Arial" w:hAnsi="Arial" w:cs="Arial"/>
        </w:rPr>
        <w:t xml:space="preserve"> </w:t>
      </w:r>
      <w:r w:rsidR="0015011E">
        <w:rPr>
          <w:rFonts w:ascii="Arial" w:hAnsi="Arial" w:cs="Arial"/>
        </w:rPr>
        <w:t> о</w:t>
      </w:r>
      <w:r w:rsidRPr="001C7741">
        <w:rPr>
          <w:rFonts w:ascii="Arial" w:hAnsi="Arial" w:cs="Arial"/>
        </w:rPr>
        <w:t xml:space="preserve"> </w:t>
      </w:r>
      <w:r w:rsidR="00F00421" w:rsidRPr="000925D8">
        <w:rPr>
          <w:rFonts w:ascii="Arial" w:hAnsi="Arial" w:cs="Arial"/>
        </w:rPr>
        <w:t xml:space="preserve">предоставлении официальной статистической информации и данных годовой бухгалтерской (финансовой) отчетности юридических лиц, осуществляющих свою деятельность на территории Российской Федерации – </w:t>
      </w:r>
      <w:r w:rsidR="001110D4">
        <w:rPr>
          <w:rFonts w:ascii="Arial" w:hAnsi="Arial" w:cs="Arial"/>
        </w:rPr>
        <w:t>86</w:t>
      </w:r>
      <w:r w:rsidR="00F00421" w:rsidRPr="000925D8">
        <w:rPr>
          <w:rFonts w:ascii="Arial" w:hAnsi="Arial" w:cs="Arial"/>
        </w:rPr>
        <w:t> (</w:t>
      </w:r>
      <w:r w:rsidR="001110D4">
        <w:rPr>
          <w:rFonts w:ascii="Arial" w:hAnsi="Arial" w:cs="Arial"/>
        </w:rPr>
        <w:t>90</w:t>
      </w:r>
      <w:r w:rsidR="00F00421" w:rsidRPr="000925D8">
        <w:rPr>
          <w:rFonts w:ascii="Arial" w:hAnsi="Arial" w:cs="Arial"/>
        </w:rPr>
        <w:t xml:space="preserve"> %).</w:t>
      </w:r>
    </w:p>
    <w:p w:rsidR="00486D09" w:rsidRDefault="00486D09" w:rsidP="009C5ADF">
      <w:pPr>
        <w:spacing w:line="276" w:lineRule="auto"/>
        <w:rPr>
          <w:rFonts w:ascii="Arial" w:hAnsi="Arial" w:cs="Arial"/>
        </w:rPr>
      </w:pPr>
    </w:p>
    <w:p w:rsidR="009C5ADF" w:rsidRPr="000925D8" w:rsidRDefault="000925D8" w:rsidP="009C5AD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0925D8">
        <w:rPr>
          <w:rFonts w:ascii="Arial" w:hAnsi="Arial" w:cs="Arial"/>
        </w:rPr>
        <w:t>сточник</w:t>
      </w:r>
      <w:r w:rsidR="00F00421" w:rsidRPr="000925D8">
        <w:rPr>
          <w:rFonts w:ascii="Arial" w:hAnsi="Arial" w:cs="Arial"/>
        </w:rPr>
        <w:t xml:space="preserve"> поступления обращений </w:t>
      </w:r>
      <w:r>
        <w:rPr>
          <w:rFonts w:ascii="Arial" w:hAnsi="Arial" w:cs="Arial"/>
        </w:rPr>
        <w:t xml:space="preserve">- </w:t>
      </w:r>
      <w:r w:rsidR="00486D09" w:rsidRPr="000925D8">
        <w:rPr>
          <w:rFonts w:ascii="Arial" w:hAnsi="Arial" w:cs="Arial"/>
        </w:rPr>
        <w:t>100 %</w:t>
      </w:r>
      <w:r w:rsidR="00486D09">
        <w:rPr>
          <w:rFonts w:ascii="Arial" w:hAnsi="Arial" w:cs="Arial"/>
        </w:rPr>
        <w:t xml:space="preserve"> </w:t>
      </w:r>
      <w:r w:rsidR="00486D09" w:rsidRPr="000925D8">
        <w:rPr>
          <w:rFonts w:ascii="Arial" w:hAnsi="Arial" w:cs="Arial"/>
        </w:rPr>
        <w:t>от граждан.</w:t>
      </w:r>
    </w:p>
    <w:p w:rsidR="000A55A3" w:rsidRDefault="00F00421" w:rsidP="006663E1">
      <w:pPr>
        <w:ind w:firstLine="0"/>
        <w:jc w:val="center"/>
      </w:pPr>
      <w:r w:rsidRPr="000A55A3">
        <w:rPr>
          <w:noProof/>
        </w:rPr>
        <w:lastRenderedPageBreak/>
        <w:drawing>
          <wp:inline distT="0" distB="0" distL="0" distR="0">
            <wp:extent cx="5329881" cy="2932670"/>
            <wp:effectExtent l="0" t="0" r="4445" b="127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2109" w:rsidRDefault="009A5FB8" w:rsidP="008240C2">
      <w:pPr>
        <w:jc w:val="center"/>
        <w:rPr>
          <w:lang w:val="en-US"/>
        </w:rPr>
      </w:pPr>
      <w:r w:rsidRPr="009F648D">
        <w:rPr>
          <w:noProof/>
        </w:rPr>
        <w:drawing>
          <wp:inline distT="0" distB="0" distL="0" distR="0">
            <wp:extent cx="4440195" cy="2496065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2B26" w:rsidRPr="009B313C" w:rsidRDefault="00F00421" w:rsidP="00F22DE7">
      <w:pPr>
        <w:rPr>
          <w:rFonts w:ascii="Arial" w:hAnsi="Arial" w:cs="Arial"/>
        </w:rPr>
      </w:pPr>
      <w:proofErr w:type="spellStart"/>
      <w:r w:rsidRPr="009B313C">
        <w:rPr>
          <w:rFonts w:ascii="Arial" w:hAnsi="Arial" w:cs="Arial"/>
        </w:rPr>
        <w:t>Красноярскстатом</w:t>
      </w:r>
      <w:proofErr w:type="spellEnd"/>
      <w:r w:rsidRPr="009B313C">
        <w:rPr>
          <w:rFonts w:ascii="Arial" w:hAnsi="Arial" w:cs="Arial"/>
        </w:rPr>
        <w:t xml:space="preserve"> в </w:t>
      </w:r>
      <w:r w:rsidR="00E54053">
        <w:rPr>
          <w:rFonts w:ascii="Arial" w:hAnsi="Arial" w:cs="Arial"/>
          <w:lang w:val="en-US"/>
        </w:rPr>
        <w:t>IV</w:t>
      </w:r>
      <w:r w:rsidR="00B37CD6">
        <w:rPr>
          <w:rFonts w:ascii="Arial" w:hAnsi="Arial" w:cs="Arial"/>
        </w:rPr>
        <w:t xml:space="preserve"> квартале 2022</w:t>
      </w:r>
      <w:r w:rsidRPr="009B313C">
        <w:rPr>
          <w:rFonts w:ascii="Arial" w:hAnsi="Arial" w:cs="Arial"/>
        </w:rPr>
        <w:t xml:space="preserve"> года рассмотрено </w:t>
      </w:r>
      <w:r w:rsidR="00273DBC" w:rsidRPr="00273DBC">
        <w:rPr>
          <w:rFonts w:ascii="Arial" w:hAnsi="Arial" w:cs="Arial"/>
        </w:rPr>
        <w:t>1</w:t>
      </w:r>
      <w:r w:rsidR="00B37CD6">
        <w:rPr>
          <w:rFonts w:ascii="Arial" w:hAnsi="Arial" w:cs="Arial"/>
        </w:rPr>
        <w:t>04</w:t>
      </w:r>
      <w:r w:rsidR="00B46F91">
        <w:rPr>
          <w:rFonts w:ascii="Arial" w:hAnsi="Arial" w:cs="Arial"/>
        </w:rPr>
        <w:t> </w:t>
      </w:r>
      <w:r w:rsidR="009B313C" w:rsidRPr="009B313C">
        <w:rPr>
          <w:rFonts w:ascii="Arial" w:hAnsi="Arial" w:cs="Arial"/>
        </w:rPr>
        <w:t>обращени</w:t>
      </w:r>
      <w:r w:rsidR="00B37CD6">
        <w:rPr>
          <w:rFonts w:ascii="Arial" w:hAnsi="Arial" w:cs="Arial"/>
        </w:rPr>
        <w:t>я</w:t>
      </w:r>
      <w:r w:rsidRPr="009B313C">
        <w:rPr>
          <w:rFonts w:ascii="Arial" w:hAnsi="Arial" w:cs="Arial"/>
        </w:rPr>
        <w:t xml:space="preserve"> граждан. На все обращения даны ответы по существу поставленных в них вопросов в установленные законодательством Российской Федерации сроки.</w:t>
      </w:r>
    </w:p>
    <w:p w:rsidR="00F22DE7" w:rsidRPr="0056462D" w:rsidRDefault="00880E35" w:rsidP="00732B26">
      <w:pPr>
        <w:rPr>
          <w:rFonts w:ascii="Arial" w:hAnsi="Arial" w:cs="Arial"/>
        </w:rPr>
      </w:pPr>
      <w:r w:rsidRPr="00880E35">
        <w:rPr>
          <w:rFonts w:ascii="Arial" w:hAnsi="Arial" w:cs="Arial"/>
        </w:rPr>
        <w:t>9</w:t>
      </w:r>
      <w:r w:rsidR="00BE4295" w:rsidRPr="0056462D">
        <w:rPr>
          <w:rFonts w:ascii="Arial" w:hAnsi="Arial" w:cs="Arial"/>
        </w:rPr>
        <w:t xml:space="preserve"> дней </w:t>
      </w:r>
      <w:r w:rsidR="00D27A4D">
        <w:rPr>
          <w:rFonts w:ascii="Arial" w:hAnsi="Arial" w:cs="Arial"/>
        </w:rPr>
        <w:t xml:space="preserve">- </w:t>
      </w:r>
      <w:r w:rsidR="00BE4295" w:rsidRPr="0056462D">
        <w:rPr>
          <w:rFonts w:ascii="Arial" w:hAnsi="Arial" w:cs="Arial"/>
        </w:rPr>
        <w:t>средний срок рассмотрения обращений граждан в</w:t>
      </w:r>
      <w:r w:rsidR="00CC34AD" w:rsidRPr="0056462D">
        <w:rPr>
          <w:rFonts w:ascii="Arial" w:hAnsi="Arial" w:cs="Arial"/>
        </w:rPr>
        <w:t> </w:t>
      </w:r>
      <w:proofErr w:type="spellStart"/>
      <w:r w:rsidR="00BE4295" w:rsidRPr="0056462D">
        <w:rPr>
          <w:rFonts w:ascii="Arial" w:hAnsi="Arial" w:cs="Arial"/>
        </w:rPr>
        <w:t>Красноярскстате</w:t>
      </w:r>
      <w:proofErr w:type="spellEnd"/>
      <w:r w:rsidR="00BE4295" w:rsidRPr="0056462D">
        <w:rPr>
          <w:rFonts w:ascii="Arial" w:hAnsi="Arial" w:cs="Arial"/>
        </w:rPr>
        <w:t>.</w:t>
      </w:r>
    </w:p>
    <w:p w:rsidR="00BE4295" w:rsidRDefault="00BE4295" w:rsidP="00CC34AD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>
            <wp:extent cx="4744994" cy="2339546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:rsidR="00FB3EEF" w:rsidRPr="009B313C" w:rsidRDefault="009B313C" w:rsidP="00732B26">
      <w:pPr>
        <w:widowControl w:val="0"/>
        <w:rPr>
          <w:rFonts w:ascii="Arial" w:hAnsi="Arial" w:cs="Arial"/>
        </w:rPr>
      </w:pPr>
      <w:r w:rsidRPr="009B313C">
        <w:rPr>
          <w:rFonts w:ascii="Arial" w:hAnsi="Arial" w:cs="Arial"/>
        </w:rPr>
        <w:t>Л</w:t>
      </w:r>
      <w:r w:rsidR="00F00421" w:rsidRPr="009B313C">
        <w:rPr>
          <w:rFonts w:ascii="Arial" w:hAnsi="Arial" w:cs="Arial"/>
        </w:rPr>
        <w:t xml:space="preserve">ичный прием граждан руководством Красноярскстата в </w:t>
      </w:r>
      <w:r w:rsidR="006571AF">
        <w:rPr>
          <w:rFonts w:ascii="Arial" w:hAnsi="Arial" w:cs="Arial"/>
          <w:lang w:val="en-US"/>
        </w:rPr>
        <w:t>IV</w:t>
      </w:r>
      <w:r w:rsidR="00681793">
        <w:rPr>
          <w:rFonts w:ascii="Arial" w:hAnsi="Arial" w:cs="Arial"/>
        </w:rPr>
        <w:t xml:space="preserve"> квартале 2022</w:t>
      </w:r>
      <w:r w:rsidR="00F00421" w:rsidRPr="009B313C">
        <w:rPr>
          <w:rFonts w:ascii="Arial" w:hAnsi="Arial" w:cs="Arial"/>
        </w:rPr>
        <w:t xml:space="preserve"> года не проводился</w:t>
      </w:r>
      <w:r w:rsidRPr="009B313C">
        <w:rPr>
          <w:rFonts w:ascii="Arial" w:hAnsi="Arial" w:cs="Arial"/>
        </w:rPr>
        <w:t xml:space="preserve"> в связи с отсутствием обращений граждан по</w:t>
      </w:r>
      <w:r w:rsidR="00B46F91">
        <w:rPr>
          <w:rFonts w:ascii="Arial" w:hAnsi="Arial" w:cs="Arial"/>
        </w:rPr>
        <w:t> </w:t>
      </w:r>
      <w:r w:rsidRPr="009B313C">
        <w:rPr>
          <w:rFonts w:ascii="Arial" w:hAnsi="Arial" w:cs="Arial"/>
        </w:rPr>
        <w:t>вопросам, касающимся компетенции Красноярскстата.</w:t>
      </w:r>
    </w:p>
    <w:sectPr w:rsidR="00FB3EEF" w:rsidRPr="009B313C" w:rsidSect="00BF5AD0">
      <w:footnotePr>
        <w:numRestart w:val="eachPage"/>
      </w:footnotePr>
      <w:pgSz w:w="11906" w:h="16838"/>
      <w:pgMar w:top="851" w:right="850" w:bottom="568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DA" w:rsidRDefault="007674DA">
      <w:r>
        <w:separator/>
      </w:r>
    </w:p>
  </w:endnote>
  <w:endnote w:type="continuationSeparator" w:id="0">
    <w:p w:rsidR="007674DA" w:rsidRDefault="0076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DA" w:rsidRDefault="007674DA" w:rsidP="00CD7746">
      <w:r>
        <w:separator/>
      </w:r>
    </w:p>
  </w:footnote>
  <w:footnote w:type="continuationSeparator" w:id="0">
    <w:p w:rsidR="007674DA" w:rsidRDefault="007674DA" w:rsidP="00CD7746">
      <w:r>
        <w:continuationSeparator/>
      </w:r>
    </w:p>
  </w:footnote>
  <w:footnote w:id="1">
    <w:p w:rsidR="00F16D06" w:rsidRDefault="00F00421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B2"/>
    <w:rsid w:val="00011B43"/>
    <w:rsid w:val="00071BC8"/>
    <w:rsid w:val="000925D8"/>
    <w:rsid w:val="000B264E"/>
    <w:rsid w:val="000D4566"/>
    <w:rsid w:val="001110D4"/>
    <w:rsid w:val="0015011E"/>
    <w:rsid w:val="001766D5"/>
    <w:rsid w:val="001927FB"/>
    <w:rsid w:val="001A6E3F"/>
    <w:rsid w:val="001C7741"/>
    <w:rsid w:val="00273DBC"/>
    <w:rsid w:val="00283AF5"/>
    <w:rsid w:val="003123A5"/>
    <w:rsid w:val="0032516A"/>
    <w:rsid w:val="00346368"/>
    <w:rsid w:val="0035166D"/>
    <w:rsid w:val="003925C2"/>
    <w:rsid w:val="00394996"/>
    <w:rsid w:val="003D174D"/>
    <w:rsid w:val="00445939"/>
    <w:rsid w:val="00486D09"/>
    <w:rsid w:val="004A4890"/>
    <w:rsid w:val="004C0D43"/>
    <w:rsid w:val="0056462D"/>
    <w:rsid w:val="00601CB5"/>
    <w:rsid w:val="006571AF"/>
    <w:rsid w:val="006663E1"/>
    <w:rsid w:val="00681793"/>
    <w:rsid w:val="007106DF"/>
    <w:rsid w:val="00726335"/>
    <w:rsid w:val="00752525"/>
    <w:rsid w:val="00766825"/>
    <w:rsid w:val="007674DA"/>
    <w:rsid w:val="00811B3D"/>
    <w:rsid w:val="008240C2"/>
    <w:rsid w:val="00880E35"/>
    <w:rsid w:val="00892453"/>
    <w:rsid w:val="009A5FB8"/>
    <w:rsid w:val="009B313C"/>
    <w:rsid w:val="00A702C0"/>
    <w:rsid w:val="00AC022C"/>
    <w:rsid w:val="00AD00BD"/>
    <w:rsid w:val="00AF421B"/>
    <w:rsid w:val="00B26BDA"/>
    <w:rsid w:val="00B37CD6"/>
    <w:rsid w:val="00B46F91"/>
    <w:rsid w:val="00BA0100"/>
    <w:rsid w:val="00BE4295"/>
    <w:rsid w:val="00BF5AD0"/>
    <w:rsid w:val="00C86397"/>
    <w:rsid w:val="00CA64ED"/>
    <w:rsid w:val="00CB6658"/>
    <w:rsid w:val="00CC2A3A"/>
    <w:rsid w:val="00CC34AD"/>
    <w:rsid w:val="00D1622B"/>
    <w:rsid w:val="00D26B4B"/>
    <w:rsid w:val="00D27A4D"/>
    <w:rsid w:val="00DE2A20"/>
    <w:rsid w:val="00E440E2"/>
    <w:rsid w:val="00E54053"/>
    <w:rsid w:val="00E54A9D"/>
    <w:rsid w:val="00E96A58"/>
    <w:rsid w:val="00EA4301"/>
    <w:rsid w:val="00F00421"/>
    <w:rsid w:val="00F37439"/>
    <w:rsid w:val="00F65EB2"/>
    <w:rsid w:val="00F6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Количество обращений граждан, поступивших в Красноярскстат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526543053086107E-2"/>
          <c:y val="0.17047289504036908"/>
          <c:w val="0.78192497350511947"/>
          <c:h val="0.6716198867036813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октябрь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  <a:tileRect/>
            </a:gradFill>
          </c:spPr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rgbClr val="4F81BD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  <a:tileRect/>
              </a:gradFill>
            </c:spPr>
          </c:dPt>
          <c:dLbls>
            <c:dLbl>
              <c:idx val="0"/>
              <c:layout>
                <c:manualLayout>
                  <c:x val="4.2260746167048632E-3"/>
                  <c:y val="3.412733729158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7272268193135382E-3"/>
                  <c:y val="1.6113001554099021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648455153589742E-3"/>
                  <c:y val="-3.40897402879554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7863811092806204E-3"/>
                  <c:y val="-1.7050298380221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4 квартал 2020 года</c:v>
                </c:pt>
                <c:pt idx="1">
                  <c:v>4 квартал 2021 года</c:v>
                </c:pt>
                <c:pt idx="2">
                  <c:v>4 квартал 2022 года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40</c:v>
                </c:pt>
                <c:pt idx="1">
                  <c:v>30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ноябрь</c:v>
                </c:pt>
              </c:strCache>
            </c:strRef>
          </c:tx>
          <c:spPr>
            <a:gradFill rotWithShape="1">
              <a:gsLst>
                <a:gs pos="0">
                  <a:srgbClr val="8B8A82"/>
                </a:gs>
                <a:gs pos="50000">
                  <a:srgbClr val="EEECE1">
                    <a:shade val="67500"/>
                    <a:satMod val="115000"/>
                  </a:srgbClr>
                </a:gs>
                <a:gs pos="100000">
                  <a:srgbClr val="EEECE1">
                    <a:shade val="100000"/>
                    <a:satMod val="115000"/>
                  </a:srgbClr>
                </a:gs>
              </a:gsLst>
              <a:lin ang="5400000" scaled="1"/>
            </a:gradFill>
          </c:spPr>
          <c:invertIfNegative val="0"/>
          <c:dLbls>
            <c:dLbl>
              <c:idx val="0"/>
              <c:layout>
                <c:manualLayout>
                  <c:x val="1.5032968016389723E-3"/>
                  <c:y val="3.41219662910642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976882436980446E-3"/>
                  <c:y val="3.4121966291063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034566078260289E-3"/>
                  <c:y val="-1.023041323672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897858319604753E-3"/>
                  <c:y val="-1.0230179028133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4 квартал 2020 года</c:v>
                </c:pt>
                <c:pt idx="1">
                  <c:v>4 квартал 2021 года</c:v>
                </c:pt>
                <c:pt idx="2">
                  <c:v>4 квартал 2022 года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25</c:v>
                </c:pt>
                <c:pt idx="1">
                  <c:v>40</c:v>
                </c:pt>
                <c:pt idx="2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декабрь</c:v>
                </c:pt>
              </c:strCache>
            </c:strRef>
          </c:tx>
          <c:spPr>
            <a:solidFill>
              <a:srgbClr val="DCE6F2"/>
            </a:solidFill>
            <a:effectLst>
              <a:innerShdw blurRad="63500" dist="50800" dir="16200000">
                <a:prstClr val="black">
                  <a:alpha val="50000"/>
                </a:prstClr>
              </a:innerShdw>
            </a:effectLst>
          </c:spPr>
          <c:invertIfNegative val="0"/>
          <c:dLbls>
            <c:dLbl>
              <c:idx val="0"/>
              <c:layout>
                <c:manualLayout>
                  <c:x val="1.1694616768782823E-3"/>
                  <c:y val="3.41058532895095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60819677894655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362993361651001E-3"/>
                  <c:y val="6.8211706579019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829763866008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4 квартал 2020 года</c:v>
                </c:pt>
                <c:pt idx="1">
                  <c:v>4 квартал 2021 года</c:v>
                </c:pt>
                <c:pt idx="2">
                  <c:v>4 квартал 2022 года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15</c:v>
                </c:pt>
                <c:pt idx="1">
                  <c:v>52</c:v>
                </c:pt>
                <c:pt idx="2">
                  <c:v>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85249408"/>
        <c:axId val="85310464"/>
      </c:barChart>
      <c:catAx>
        <c:axId val="8524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85310464"/>
        <c:crosses val="autoZero"/>
        <c:auto val="1"/>
        <c:lblAlgn val="ctr"/>
        <c:lblOffset val="100"/>
        <c:noMultiLvlLbl val="0"/>
      </c:catAx>
      <c:valAx>
        <c:axId val="853104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852494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4380974753818572"/>
          <c:y val="0.89064562380277101"/>
          <c:w val="0.30816481137983859"/>
          <c:h val="5.9785926858021449E-2"/>
        </c:manualLayout>
      </c:layout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Количество обращений граждан </a:t>
            </a:r>
          </a:p>
          <a:p>
            <a:pPr>
              <a:defRPr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по типу доставки в Красноярскстат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5741537193794746E-2"/>
          <c:y val="0.24497225850233423"/>
          <c:w val="0.6927415452615171"/>
          <c:h val="0.5563866827170639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Почта России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shade val="30000"/>
                    <a:satMod val="115000"/>
                  </a:schemeClr>
                </a:gs>
                <a:gs pos="50000">
                  <a:schemeClr val="accent1">
                    <a:shade val="67500"/>
                    <a:satMod val="115000"/>
                  </a:schemeClr>
                </a:gs>
                <a:gs pos="100000">
                  <a:schemeClr val="accent1">
                    <a:shade val="100000"/>
                    <a:satMod val="115000"/>
                  </a:schemeClr>
                </a:gs>
              </a:gsLst>
              <a:lin ang="54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4.2260746167048623E-3"/>
                  <c:y val="3.412733729158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7272268193135373E-3"/>
                  <c:y val="1.6113001554099025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648455153589742E-3"/>
                  <c:y val="-3.40897402879555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7863811092806204E-3"/>
                  <c:y val="-1.7050298380221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4 квартал 2021 года</c:v>
                </c:pt>
                <c:pt idx="1">
                  <c:v>4 квартал 2022 года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25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Сайт</c:v>
                </c:pt>
              </c:strCache>
            </c:strRef>
          </c:tx>
          <c:spPr>
            <a:gradFill>
              <a:gsLst>
                <a:gs pos="0">
                  <a:srgbClr val="8B8A82"/>
                </a:gs>
                <a:gs pos="50000">
                  <a:srgbClr val="EEECE1">
                    <a:shade val="67500"/>
                    <a:satMod val="115000"/>
                  </a:srgbClr>
                </a:gs>
                <a:gs pos="100000">
                  <a:srgbClr val="EEECE1">
                    <a:shade val="100000"/>
                    <a:satMod val="115000"/>
                  </a:srgbClr>
                </a:gs>
              </a:gsLst>
              <a:lin ang="5400000" scaled="1"/>
            </a:gradFill>
          </c:spPr>
          <c:invertIfNegative val="0"/>
          <c:dLbls>
            <c:dLbl>
              <c:idx val="0"/>
              <c:layout>
                <c:manualLayout>
                  <c:x val="1.5032968016389723E-3"/>
                  <c:y val="3.41219662910642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976882436980441E-3"/>
                  <c:y val="3.4121966291063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034566078260287E-3"/>
                  <c:y val="3.41192807908046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89785831960477E-3"/>
                  <c:y val="-1.0230179028133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4 квартал 2021 года</c:v>
                </c:pt>
                <c:pt idx="1">
                  <c:v>4 квартал 2022 года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34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Электронная почта</c:v>
                </c:pt>
              </c:strCache>
            </c:strRef>
          </c:tx>
          <c:spPr>
            <a:gradFill flip="none" rotWithShape="1"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1.1694616768782821E-3"/>
                  <c:y val="3.41058532895096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608196778946529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362993361651001E-3"/>
                  <c:y val="6.8211706579019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829763866008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4 квартал 2021 года</c:v>
                </c:pt>
                <c:pt idx="1">
                  <c:v>4 квартал 2022 года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31</c:v>
                </c:pt>
                <c:pt idx="1">
                  <c:v>36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Другой способ</c:v>
                </c:pt>
              </c:strCache>
            </c:strRef>
          </c:tx>
          <c:spPr>
            <a:gradFill flip="none" rotWithShape="1">
              <a:gsLst>
                <a:gs pos="0">
                  <a:srgbClr val="DCE6F2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1"/>
              <a:tileRect/>
            </a:gradFill>
            <a:effectLst>
              <a:innerShdw blurRad="63500" dist="50800" dir="16200000">
                <a:prstClr val="black">
                  <a:alpha val="50000"/>
                </a:prstClr>
              </a:innerShdw>
            </a:effectLst>
          </c:spPr>
          <c:invertIfNegative val="0"/>
          <c:dLbls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4 квартал 2021 года</c:v>
                </c:pt>
                <c:pt idx="1">
                  <c:v>4 квартал 2022 года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32</c:v>
                </c:pt>
                <c:pt idx="1">
                  <c:v>46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0483840"/>
        <c:axId val="100485760"/>
      </c:barChart>
      <c:catAx>
        <c:axId val="100483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0485760"/>
        <c:crosses val="autoZero"/>
        <c:auto val="1"/>
        <c:lblAlgn val="ctr"/>
        <c:lblOffset val="100"/>
        <c:noMultiLvlLbl val="0"/>
      </c:catAx>
      <c:valAx>
        <c:axId val="1004857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004838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830677277748731"/>
          <c:y val="0.85979853623063818"/>
          <c:w val="0.81319939413281461"/>
          <c:h val="7.2667991685045841E-2"/>
        </c:manualLayout>
      </c:layout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Тематика обращений граждан</a:t>
            </a:r>
          </a:p>
        </c:rich>
      </c:tx>
      <c:layout>
        <c:manualLayout>
          <c:xMode val="edge"/>
          <c:yMode val="edge"/>
          <c:x val="0.17107627029893957"/>
          <c:y val="1.532772584047291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721468313891621"/>
          <c:y val="0.25466564372322026"/>
          <c:w val="0.39731716010614743"/>
          <c:h val="0.6582613032913811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4F81BD"/>
              </a:solidFill>
              <a:scene3d>
                <a:camera prst="orthographicFront"/>
                <a:lightRig rig="threePt" dir="t">
                  <a:rot lat="0" lon="0" rev="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flip="none" rotWithShape="1">
                <a:gsLst>
                  <a:gs pos="0">
                    <a:srgbClr val="8B8A82">
                      <a:shade val="30000"/>
                      <a:satMod val="115000"/>
                    </a:srgbClr>
                  </a:gs>
                  <a:gs pos="50000">
                    <a:srgbClr val="8B8A82">
                      <a:shade val="67500"/>
                      <a:satMod val="115000"/>
                    </a:srgbClr>
                  </a:gs>
                  <a:gs pos="100000">
                    <a:srgbClr val="8B8A82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</c:spPr>
          </c:dPt>
          <c:dPt>
            <c:idx val="2"/>
            <c:bubble3D val="0"/>
            <c:spPr>
              <a:gradFill flip="none" rotWithShape="1">
                <a:gsLst>
                  <a:gs pos="0">
                    <a:srgbClr val="DCE6F2">
                      <a:shade val="30000"/>
                      <a:satMod val="115000"/>
                    </a:srgbClr>
                  </a:gs>
                  <a:gs pos="50000">
                    <a:srgbClr val="DCE6F2">
                      <a:shade val="67500"/>
                      <a:satMod val="115000"/>
                    </a:srgbClr>
                  </a:gs>
                  <a:gs pos="100000">
                    <a:srgbClr val="DCE6F2">
                      <a:shade val="100000"/>
                      <a:satMod val="115000"/>
                    </a:srgbClr>
                  </a:gs>
                </a:gsLst>
                <a:lin ang="18900000" scaled="1"/>
                <a:tileRect/>
              </a:gradFill>
            </c:spPr>
          </c:dPt>
          <c:dLbls>
            <c:dLbl>
              <c:idx val="0"/>
              <c:layout>
                <c:manualLayout>
                  <c:x val="-0.12850764437147469"/>
                  <c:y val="3.687484099973367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2799054996458487E-2"/>
                  <c:y val="1.783407082748245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5070941662176284E-4"/>
                  <c:y val="-9.46787746260133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Официальная статистическая информация</c:v>
                </c:pt>
                <c:pt idx="1">
                  <c:v>Другие вопросы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2"/>
      </c:doughnutChart>
    </c:plotArea>
    <c:legend>
      <c:legendPos val="r"/>
      <c:layout>
        <c:manualLayout>
          <c:xMode val="edge"/>
          <c:yMode val="edge"/>
          <c:x val="0.61039571460262465"/>
          <c:y val="0.21409658802955853"/>
          <c:w val="0.3066574778810392"/>
          <c:h val="0.69951543729830801"/>
        </c:manualLayout>
      </c:layout>
      <c:overlay val="0"/>
      <c:txPr>
        <a:bodyPr/>
        <a:lstStyle/>
        <a:p>
          <a:pPr>
            <a:defRPr sz="1000" baseline="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Результаты рассмотрения обращений</a:t>
            </a:r>
          </a:p>
        </c:rich>
      </c:tx>
      <c:layout>
        <c:manualLayout>
          <c:xMode val="edge"/>
          <c:yMode val="edge"/>
          <c:x val="0.13530659891245383"/>
          <c:y val="2.3778972501502432E-2"/>
        </c:manualLayout>
      </c:layout>
      <c:overlay val="0"/>
    </c:title>
    <c:autoTitleDeleted val="0"/>
    <c:view3D>
      <c:rotX val="4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1"/>
              <a:tileRect/>
            </a:gradFill>
            <a:ln>
              <a:noFill/>
            </a:ln>
            <a:effectLst/>
          </c:spPr>
          <c:explosion val="25"/>
          <c:dPt>
            <c:idx val="0"/>
            <c:bubble3D val="0"/>
            <c:spPr>
              <a:solidFill>
                <a:srgbClr val="4F81BD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gradFill flip="none" rotWithShape="1">
                <a:gsLst>
                  <a:gs pos="0">
                    <a:srgbClr val="8B8A82">
                      <a:tint val="66000"/>
                      <a:satMod val="160000"/>
                    </a:srgbClr>
                  </a:gs>
                  <a:gs pos="50000">
                    <a:srgbClr val="8B8A82">
                      <a:tint val="44500"/>
                      <a:satMod val="160000"/>
                    </a:srgbClr>
                  </a:gs>
                  <a:gs pos="100000">
                    <a:srgbClr val="8B8A82">
                      <a:tint val="23500"/>
                      <a:satMod val="160000"/>
                    </a:srgbClr>
                  </a:gs>
                </a:gsLst>
                <a:lin ang="5400000" scaled="1"/>
                <a:tileRect/>
              </a:gradFill>
              <a:ln>
                <a:noFill/>
              </a:ln>
              <a:effectLst/>
            </c:spPr>
          </c:dPt>
          <c:dPt>
            <c:idx val="2"/>
            <c:bubble3D val="0"/>
            <c:spPr>
              <a:gradFill flip="none" rotWithShape="1"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1"/>
                <a:tileRect/>
              </a:gradFill>
              <a:ln>
                <a:noFill/>
              </a:ln>
              <a:effectLst/>
            </c:spPr>
          </c:dPt>
          <c:dLbls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Предоставлена государственная услуга</c:v>
                </c:pt>
                <c:pt idx="1">
                  <c:v>Разъяснено</c:v>
                </c:pt>
                <c:pt idx="2">
                  <c:v>Поддержано, в т.ч.приняты меры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</c:v>
                </c:pt>
                <c:pt idx="1">
                  <c:v>15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338916647883966"/>
          <c:y val="0.38208856473202496"/>
          <c:w val="0.34127440414044796"/>
          <c:h val="0.45804527887034491"/>
        </c:manualLayout>
      </c:layout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0.14537</cdr:x>
      <cdr:y>0.34664</cdr:y>
    </cdr:from>
    <cdr:to>
      <cdr:x>0.30159</cdr:x>
      <cdr:y>0.41897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29866" y="1145058"/>
          <a:ext cx="891806" cy="2388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i="0">
              <a:latin typeface="Arial" pitchFamily="34" charset="0"/>
              <a:cs typeface="Arial" pitchFamily="34" charset="0"/>
            </a:rPr>
            <a:t>Всего 80</a:t>
          </a:r>
        </a:p>
      </cdr:txBody>
    </cdr:sp>
  </cdr:relSizeAnchor>
  <cdr:relSizeAnchor xmlns:cdr="http://schemas.openxmlformats.org/drawingml/2006/chartDrawing">
    <cdr:from>
      <cdr:x>0.40051</cdr:x>
      <cdr:y>0.16709</cdr:y>
    </cdr:from>
    <cdr:to>
      <cdr:x>0.55702</cdr:x>
      <cdr:y>0.24938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286371" y="551935"/>
          <a:ext cx="893461" cy="2718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100">
              <a:latin typeface="Arial" pitchFamily="34" charset="0"/>
              <a:cs typeface="Arial" pitchFamily="34" charset="0"/>
            </a:rPr>
            <a:t> </a:t>
          </a:r>
          <a:r>
            <a:rPr lang="ru-RU" sz="1100">
              <a:latin typeface="Arial" pitchFamily="34" charset="0"/>
              <a:cs typeface="Arial" pitchFamily="34" charset="0"/>
            </a:rPr>
            <a:t>Всего 122</a:t>
          </a:r>
        </a:p>
      </cdr:txBody>
    </cdr:sp>
  </cdr:relSizeAnchor>
  <cdr:relSizeAnchor xmlns:cdr="http://schemas.openxmlformats.org/drawingml/2006/chartDrawing">
    <cdr:from>
      <cdr:x>0.65225</cdr:x>
      <cdr:y>0.24689</cdr:y>
    </cdr:from>
    <cdr:to>
      <cdr:x>0.81099</cdr:x>
      <cdr:y>0.33667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723490" y="815545"/>
          <a:ext cx="906191" cy="2965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100">
              <a:latin typeface="Arial" pitchFamily="34" charset="0"/>
              <a:cs typeface="Arial" pitchFamily="34" charset="0"/>
            </a:rPr>
            <a:t>  </a:t>
          </a:r>
          <a:r>
            <a:rPr lang="ru-RU" sz="1100">
              <a:latin typeface="Arial" pitchFamily="34" charset="0"/>
              <a:cs typeface="Arial" pitchFamily="34" charset="0"/>
            </a:rPr>
            <a:t>Всего 96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0.19371</cdr:x>
      <cdr:y>0.19945</cdr:y>
    </cdr:from>
    <cdr:to>
      <cdr:x>0.35085</cdr:x>
      <cdr:y>0.3034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32388" y="584887"/>
          <a:ext cx="837486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Arial" pitchFamily="34" charset="0"/>
              <a:cs typeface="Arial" pitchFamily="34" charset="0"/>
            </a:rPr>
            <a:t>Всего 122</a:t>
          </a:r>
        </a:p>
      </cdr:txBody>
    </cdr:sp>
  </cdr:relSizeAnchor>
  <cdr:relSizeAnchor xmlns:cdr="http://schemas.openxmlformats.org/drawingml/2006/chartDrawing">
    <cdr:from>
      <cdr:x>0.5419</cdr:x>
      <cdr:y>0.31182</cdr:y>
    </cdr:from>
    <cdr:to>
      <cdr:x>0.70015</cdr:x>
      <cdr:y>0.39329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888086" y="914400"/>
          <a:ext cx="843402" cy="2388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>
              <a:latin typeface="Arial" pitchFamily="34" charset="0"/>
              <a:cs typeface="Arial" pitchFamily="34" charset="0"/>
            </a:rPr>
            <a:t>Всего 96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66C2-F056-4A30-AE15-436C3682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Рямова Ирина Владимировна</cp:lastModifiedBy>
  <cp:revision>33</cp:revision>
  <cp:lastPrinted>2021-07-02T04:21:00Z</cp:lastPrinted>
  <dcterms:created xsi:type="dcterms:W3CDTF">2021-10-04T05:52:00Z</dcterms:created>
  <dcterms:modified xsi:type="dcterms:W3CDTF">2023-01-16T03:16:00Z</dcterms:modified>
</cp:coreProperties>
</file>